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mbria" w:cs="Cambria" w:eastAsia="Cambria" w:hAnsi="Cambria"/>
          <w:b w:val="1"/>
          <w:color w:val="1f1f1f"/>
          <w:sz w:val="28"/>
          <w:szCs w:val="28"/>
          <w:highlight w:val="white"/>
        </w:rPr>
      </w:pPr>
      <w:bookmarkStart w:colFirst="0" w:colLast="0" w:name="_gjdgxs" w:id="0"/>
      <w:bookmarkEnd w:id="0"/>
      <w:r w:rsidDel="00000000" w:rsidR="00000000" w:rsidRPr="00000000">
        <w:rPr>
          <w:rFonts w:ascii="Cambria" w:cs="Cambria" w:eastAsia="Cambria" w:hAnsi="Cambria"/>
          <w:b w:val="1"/>
          <w:color w:val="1f1f1f"/>
          <w:sz w:val="28"/>
          <w:szCs w:val="28"/>
          <w:highlight w:val="white"/>
          <w:rtl w:val="0"/>
        </w:rPr>
        <w:t xml:space="preserve">Combatting</w:t>
      </w:r>
      <w:r w:rsidDel="00000000" w:rsidR="00000000" w:rsidRPr="00000000">
        <w:rPr>
          <w:rFonts w:ascii="Cambria" w:cs="Cambria" w:eastAsia="Cambria" w:hAnsi="Cambria"/>
          <w:b w:val="1"/>
          <w:color w:val="1f1f1f"/>
          <w:sz w:val="28"/>
          <w:szCs w:val="28"/>
          <w:highlight w:val="white"/>
          <w:rtl w:val="0"/>
        </w:rPr>
        <w:t xml:space="preserve"> Counterfeiting - Technologies and Strategies for Authentication</w:t>
      </w:r>
    </w:p>
    <w:p w:rsidR="00000000" w:rsidDel="00000000" w:rsidP="00000000" w:rsidRDefault="00000000" w:rsidRPr="00000000" w14:paraId="00000002">
      <w:pPr>
        <w:pStyle w:val="Heading2"/>
        <w:spacing w:after="0" w:before="0" w:lineRule="auto"/>
        <w:jc w:val="both"/>
        <w:rPr>
          <w:rFonts w:ascii="Cambria" w:cs="Cambria" w:eastAsia="Cambria" w:hAnsi="Cambria"/>
          <w:b w:val="1"/>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03">
      <w:pPr>
        <w:pStyle w:val="Heading2"/>
        <w:spacing w:after="0" w:before="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Executive Summary</w:t>
      </w:r>
      <w:r w:rsidDel="00000000" w:rsidR="00000000" w:rsidRPr="00000000">
        <w:rPr>
          <w:rtl w:val="0"/>
        </w:rPr>
      </w:r>
    </w:p>
    <w:p w:rsidR="00000000" w:rsidDel="00000000" w:rsidP="00000000" w:rsidRDefault="00000000" w:rsidRPr="00000000" w14:paraId="0000000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global effects of counterfeiting on industries, businesses, and consumers are the focal point of our whitepaper entitled “Combatting Counterfeiting - Technologies and Strategies for Authentication.” In this comprehensive review, we examine the definition and repercussions of counterfeit activity, thoroughly analyze conventional authentication techniques and their limitations, and delve into modern innovations such as RFID, NFC, blockchain, AI, and holographic solutions. Moreover, we offer practical methodologies including serialization, secure packaging, and collaboration to strengthen authentication endeavors. This whitepaper aims to offer a comprehensive guide for stakeholders in mitigating the pervasive issue of counterfeiting by foreseeing future trends and recognizing associated challenges.</w:t>
      </w:r>
    </w:p>
    <w:p w:rsidR="00000000" w:rsidDel="00000000" w:rsidP="00000000" w:rsidRDefault="00000000" w:rsidRPr="00000000" w14:paraId="00000005">
      <w:pPr>
        <w:pStyle w:val="Heading2"/>
        <w:spacing w:after="0" w:before="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6">
      <w:pPr>
        <w:pStyle w:val="Heading2"/>
        <w:spacing w:after="0" w:before="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Introduction</w:t>
      </w:r>
      <w:r w:rsidDel="00000000" w:rsidR="00000000" w:rsidRPr="00000000">
        <w:rPr>
          <w:rtl w:val="0"/>
        </w:rPr>
      </w:r>
    </w:p>
    <w:p w:rsidR="00000000" w:rsidDel="00000000" w:rsidP="00000000" w:rsidRDefault="00000000" w:rsidRPr="00000000" w14:paraId="0000000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Counterfeiting, a widespread criminal venture, looms menacingly over various sectors and economies worldwide. Estimates from the US Patent and Trademark Office reveal that this illicit practice generates shocking profits of </w:t>
      </w:r>
      <w:hyperlink r:id="rId6">
        <w:r w:rsidDel="00000000" w:rsidR="00000000" w:rsidRPr="00000000">
          <w:rPr>
            <w:rFonts w:ascii="Cambria" w:cs="Cambria" w:eastAsia="Cambria" w:hAnsi="Cambria"/>
            <w:color w:val="1155cc"/>
            <w:sz w:val="24"/>
            <w:szCs w:val="24"/>
            <w:u w:val="single"/>
            <w:rtl w:val="0"/>
          </w:rPr>
          <w:t xml:space="preserve">$1.7 trillion to $4.5 trillion</w:t>
        </w:r>
      </w:hyperlink>
      <w:r w:rsidDel="00000000" w:rsidR="00000000" w:rsidRPr="00000000">
        <w:rPr>
          <w:rFonts w:ascii="Cambria" w:cs="Cambria" w:eastAsia="Cambria" w:hAnsi="Cambria"/>
          <w:sz w:val="24"/>
          <w:szCs w:val="24"/>
          <w:rtl w:val="0"/>
        </w:rPr>
        <w:t xml:space="preserve"> annually.</w:t>
      </w:r>
    </w:p>
    <w:p w:rsidR="00000000" w:rsidDel="00000000" w:rsidP="00000000" w:rsidRDefault="00000000" w:rsidRPr="00000000" w14:paraId="00000008">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billion-dollar challenge extends beyond mere economic implications, presenting significant risks for both corporations and individuals. </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Global estimates suggest that between </w:t>
      </w:r>
      <w:hyperlink r:id="rId7">
        <w:r w:rsidDel="00000000" w:rsidR="00000000" w:rsidRPr="00000000">
          <w:rPr>
            <w:rFonts w:ascii="Cambria" w:cs="Cambria" w:eastAsia="Cambria" w:hAnsi="Cambria"/>
            <w:b w:val="0"/>
            <w:i w:val="0"/>
            <w:smallCaps w:val="0"/>
            <w:strike w:val="0"/>
            <w:color w:val="1155cc"/>
            <w:sz w:val="24"/>
            <w:szCs w:val="24"/>
            <w:u w:val="single"/>
            <w:shd w:fill="auto" w:val="clear"/>
            <w:vertAlign w:val="baseline"/>
            <w:rtl w:val="0"/>
          </w:rPr>
          <w:t xml:space="preserve">4.2 to 5.4 million</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jobs may be lost in 2022 due to the far-reaching impact of the counterfeit industry. </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India, particularly affected by the immediate consequences of counterfeiting, reported losses exceeding </w:t>
      </w:r>
      <w:hyperlink r:id="rId8">
        <w:r w:rsidDel="00000000" w:rsidR="00000000" w:rsidRPr="00000000">
          <w:rPr>
            <w:rFonts w:ascii="Cambria" w:cs="Cambria" w:eastAsia="Cambria" w:hAnsi="Cambria"/>
            <w:b w:val="0"/>
            <w:i w:val="0"/>
            <w:smallCaps w:val="0"/>
            <w:strike w:val="0"/>
            <w:color w:val="1155cc"/>
            <w:sz w:val="24"/>
            <w:szCs w:val="24"/>
            <w:u w:val="single"/>
            <w:shd w:fill="auto" w:val="clear"/>
            <w:vertAlign w:val="baseline"/>
            <w:rtl w:val="0"/>
          </w:rPr>
          <w:t xml:space="preserve">$7 billion</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the fiscal year 2019-2020, leading to a distressing loss of over 3 million jobs.</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economic impact goes beyond just unemployment, with countries surrendering approximately </w:t>
      </w:r>
      <w:hyperlink r:id="rId9">
        <w:r w:rsidDel="00000000" w:rsidR="00000000" w:rsidRPr="00000000">
          <w:rPr>
            <w:rFonts w:ascii="Cambria" w:cs="Cambria" w:eastAsia="Cambria" w:hAnsi="Cambria"/>
            <w:b w:val="0"/>
            <w:i w:val="0"/>
            <w:smallCaps w:val="0"/>
            <w:strike w:val="0"/>
            <w:color w:val="1155cc"/>
            <w:sz w:val="24"/>
            <w:szCs w:val="24"/>
            <w:u w:val="single"/>
            <w:shd w:fill="auto" w:val="clear"/>
            <w:vertAlign w:val="baseline"/>
            <w:rtl w:val="0"/>
          </w:rPr>
          <w:t xml:space="preserve">$70 billion to $89 billion</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sales tax revenue annually. These considerable monetary setbacks being diverted from critical areas such as healthcare, infrastructure, and education highlight the pressing need for efficient measures to combat counterfeiting.</w:t>
      </w:r>
    </w:p>
    <w:p w:rsidR="00000000" w:rsidDel="00000000" w:rsidP="00000000" w:rsidRDefault="00000000" w:rsidRPr="00000000" w14:paraId="0000000D">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we delve into this whitepaper, we illuminate the gravity of the issue, exploring well-known cases and unveiling strategies and technologies poised to combat the pervasive threat of counterfeiting.</w:t>
      </w:r>
    </w:p>
    <w:p w:rsidR="00000000" w:rsidDel="00000000" w:rsidP="00000000" w:rsidRDefault="00000000" w:rsidRPr="00000000" w14:paraId="0000000F">
      <w:pPr>
        <w:pStyle w:val="Heading2"/>
        <w:jc w:val="both"/>
        <w:rPr>
          <w:rFonts w:ascii="Cambria" w:cs="Cambria" w:eastAsia="Cambria" w:hAnsi="Cambria"/>
          <w:b w:val="1"/>
          <w:sz w:val="26"/>
          <w:szCs w:val="26"/>
        </w:rPr>
      </w:pPr>
      <w:bookmarkStart w:colFirst="0" w:colLast="0" w:name="_1fob9te" w:id="2"/>
      <w:bookmarkEnd w:id="2"/>
      <w:r w:rsidDel="00000000" w:rsidR="00000000" w:rsidRPr="00000000">
        <w:rPr>
          <w:rFonts w:ascii="Cambria" w:cs="Cambria" w:eastAsia="Cambria" w:hAnsi="Cambria"/>
          <w:b w:val="1"/>
          <w:sz w:val="26"/>
          <w:szCs w:val="26"/>
          <w:rtl w:val="0"/>
        </w:rPr>
        <w:t xml:space="preserve">Understanding Counterfeiting</w:t>
      </w:r>
    </w:p>
    <w:p w:rsidR="00000000" w:rsidDel="00000000" w:rsidP="00000000" w:rsidRDefault="00000000" w:rsidRPr="00000000" w14:paraId="0000001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Counterfeiting involves the unauthorized replication or imitation of goods, currency, or other items, to deceive others by presenting the copied versions as legitimate or authentic. This illicit practice spans various domains, from forged currency and counterfeit consumer products to unauthorized reproductions of branded goods.</w:t>
      </w:r>
    </w:p>
    <w:p w:rsidR="00000000" w:rsidDel="00000000" w:rsidP="00000000" w:rsidRDefault="00000000" w:rsidRPr="00000000" w14:paraId="00000011">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Counterfeiting doesn't operate in isolation, it's entangled in a web of other illicit ventures like money laundering, drug trafficking, and financing terrorism. The proceeds reaped from counterfeit goods' sales serve as a financial pipeline fueling these unlawful activities, rendering it a risky yet highly profitable realm for criminal syndicates to thrive.</w:t>
      </w:r>
    </w:p>
    <w:p w:rsidR="00000000" w:rsidDel="00000000" w:rsidP="00000000" w:rsidRDefault="00000000" w:rsidRPr="00000000" w14:paraId="00000013">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Retailers and luxury brands are among the hardest hit by this illicit trade, particularly those operating within expansive global marketplaces. The damage extends beyond these sectors, enveloping pharmaceuticals, technology, automotive, aerospace, and entertainment, with counterfeit DVDs and music CDs proliferating.</w:t>
      </w:r>
    </w:p>
    <w:p w:rsidR="00000000" w:rsidDel="00000000" w:rsidP="00000000" w:rsidRDefault="00000000" w:rsidRPr="00000000" w14:paraId="00000015">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instance – in a high-profile legal clash back in </w:t>
      </w:r>
      <w:hyperlink r:id="rId10">
        <w:r w:rsidDel="00000000" w:rsidR="00000000" w:rsidRPr="00000000">
          <w:rPr>
            <w:rFonts w:ascii="Cambria" w:cs="Cambria" w:eastAsia="Cambria" w:hAnsi="Cambria"/>
            <w:color w:val="1155cc"/>
            <w:sz w:val="24"/>
            <w:szCs w:val="24"/>
            <w:u w:val="single"/>
            <w:rtl w:val="0"/>
          </w:rPr>
          <w:t xml:space="preserve">2015</w:t>
        </w:r>
      </w:hyperlink>
      <w:r w:rsidDel="00000000" w:rsidR="00000000" w:rsidRPr="00000000">
        <w:rPr>
          <w:rFonts w:ascii="Cambria" w:cs="Cambria" w:eastAsia="Cambria" w:hAnsi="Cambria"/>
          <w:sz w:val="24"/>
          <w:szCs w:val="24"/>
          <w:rtl w:val="0"/>
        </w:rPr>
        <w:t xml:space="preserve">, eminent luxury names like Gucci and Yves Saint Laurent took center stage, orchestrating a legal standoff against Alibaba Group Holding. They accused the Chinese e-commerce giant of knowingly fostering a sprawling network of counterfeiters. This pivotal lawsuit, staged in the halls of Manhattan's federal court, pointed fingers at Alibaba for enabling the unchecked spread of knock-off luxury goods across global markets.</w:t>
      </w:r>
    </w:p>
    <w:p w:rsidR="00000000" w:rsidDel="00000000" w:rsidP="00000000" w:rsidRDefault="00000000" w:rsidRPr="00000000" w14:paraId="00000017">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Industries and businesses are greatly impacted by the aftermath, as it echoes through their operations. This results in significant monetary setbacks, tarnished brand reputation, and legal disputes. For organizations, the rise of forged goods erodes both their market presence and profits, requiring substantial expenditures for anti-counterfeiting initiatives.</w:t>
      </w:r>
    </w:p>
    <w:p w:rsidR="00000000" w:rsidDel="00000000" w:rsidP="00000000" w:rsidRDefault="00000000" w:rsidRPr="00000000" w14:paraId="00000019">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Unknowingly enmeshed in the intricate web of counterfeit goods, consumers are also at risk of dire consequences. The temptation of reduced prices often obscures the inherent risks posed by counterfeit merchandise, spanning from below-average performance and decreased standards to potential health hazards and even life-threatening situations.</w:t>
      </w:r>
    </w:p>
    <w:p w:rsidR="00000000" w:rsidDel="00000000" w:rsidP="00000000" w:rsidRDefault="00000000" w:rsidRPr="00000000" w14:paraId="0000001B">
      <w:pPr>
        <w:pStyle w:val="Heading2"/>
        <w:jc w:val="both"/>
        <w:rPr>
          <w:rFonts w:ascii="Cambria" w:cs="Cambria" w:eastAsia="Cambria" w:hAnsi="Cambria"/>
          <w:b w:val="1"/>
          <w:sz w:val="26"/>
          <w:szCs w:val="26"/>
        </w:rPr>
      </w:pPr>
      <w:bookmarkStart w:colFirst="0" w:colLast="0" w:name="_3znysh7" w:id="3"/>
      <w:bookmarkEnd w:id="3"/>
      <w:r w:rsidDel="00000000" w:rsidR="00000000" w:rsidRPr="00000000">
        <w:rPr>
          <w:rFonts w:ascii="Cambria" w:cs="Cambria" w:eastAsia="Cambria" w:hAnsi="Cambria"/>
          <w:b w:val="1"/>
          <w:sz w:val="26"/>
          <w:szCs w:val="26"/>
          <w:rtl w:val="0"/>
        </w:rPr>
        <w:t xml:space="preserve">Traditional Methods for Authentication and Their Challenges</w:t>
      </w:r>
    </w:p>
    <w:p w:rsidR="00000000" w:rsidDel="00000000" w:rsidP="00000000" w:rsidRDefault="00000000" w:rsidRPr="00000000" w14:paraId="0000001C">
      <w:pPr>
        <w:pStyle w:val="Heading3"/>
        <w:numPr>
          <w:ilvl w:val="0"/>
          <w:numId w:val="1"/>
        </w:numPr>
        <w:ind w:left="720" w:hanging="360"/>
        <w:jc w:val="both"/>
        <w:rPr>
          <w:b w:val="1"/>
          <w:color w:val="000000"/>
          <w:sz w:val="24"/>
          <w:szCs w:val="24"/>
        </w:rPr>
      </w:pPr>
      <w:bookmarkStart w:colFirst="0" w:colLast="0" w:name="_2et92p0" w:id="4"/>
      <w:bookmarkEnd w:id="4"/>
      <w:r w:rsidDel="00000000" w:rsidR="00000000" w:rsidRPr="00000000">
        <w:rPr>
          <w:rFonts w:ascii="Cambria" w:cs="Cambria" w:eastAsia="Cambria" w:hAnsi="Cambria"/>
          <w:b w:val="1"/>
          <w:color w:val="000000"/>
          <w:sz w:val="24"/>
          <w:szCs w:val="24"/>
          <w:rtl w:val="0"/>
        </w:rPr>
        <w:t xml:space="preserve">Physical Seals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Centuries-old physical seals, once made of wax and stamped, now often utilize stickers or holograms. However, they are prone to tampering, replication, loss, and wear, diminishing their reliability as a sole means of authentication.</w:t>
      </w:r>
    </w:p>
    <w:p w:rsidR="00000000" w:rsidDel="00000000" w:rsidP="00000000" w:rsidRDefault="00000000" w:rsidRPr="00000000" w14:paraId="0000001E">
      <w:pPr>
        <w:pStyle w:val="Heading3"/>
        <w:numPr>
          <w:ilvl w:val="0"/>
          <w:numId w:val="1"/>
        </w:numPr>
        <w:ind w:left="720" w:hanging="360"/>
        <w:jc w:val="both"/>
        <w:rPr>
          <w:b w:val="1"/>
          <w:color w:val="000000"/>
          <w:sz w:val="24"/>
          <w:szCs w:val="24"/>
        </w:rPr>
      </w:pPr>
      <w:bookmarkStart w:colFirst="0" w:colLast="0" w:name="_tyjcwt" w:id="5"/>
      <w:bookmarkEnd w:id="5"/>
      <w:r w:rsidDel="00000000" w:rsidR="00000000" w:rsidRPr="00000000">
        <w:rPr>
          <w:rFonts w:ascii="Cambria" w:cs="Cambria" w:eastAsia="Cambria" w:hAnsi="Cambria"/>
          <w:b w:val="1"/>
          <w:color w:val="000000"/>
          <w:sz w:val="24"/>
          <w:szCs w:val="24"/>
          <w:rtl w:val="0"/>
        </w:rPr>
        <w:t xml:space="preserve">Signatures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Dating back to ancient civilizations, signatures are still widely used for verification today. Yet, technological advances enable easy forgery, with digital signature software and printers making replicated signatures indistinguishable from genuine ones.</w:t>
      </w:r>
    </w:p>
    <w:p w:rsidR="00000000" w:rsidDel="00000000" w:rsidP="00000000" w:rsidRDefault="00000000" w:rsidRPr="00000000" w14:paraId="00000020">
      <w:pPr>
        <w:pStyle w:val="Heading3"/>
        <w:numPr>
          <w:ilvl w:val="0"/>
          <w:numId w:val="1"/>
        </w:numPr>
        <w:ind w:left="720" w:hanging="360"/>
        <w:jc w:val="both"/>
        <w:rPr>
          <w:b w:val="1"/>
          <w:color w:val="000000"/>
          <w:sz w:val="24"/>
          <w:szCs w:val="24"/>
        </w:rPr>
      </w:pPr>
      <w:bookmarkStart w:colFirst="0" w:colLast="0" w:name="_3dy6vkm" w:id="6"/>
      <w:bookmarkEnd w:id="6"/>
      <w:r w:rsidDel="00000000" w:rsidR="00000000" w:rsidRPr="00000000">
        <w:rPr>
          <w:rFonts w:ascii="Cambria" w:cs="Cambria" w:eastAsia="Cambria" w:hAnsi="Cambria"/>
          <w:b w:val="1"/>
          <w:color w:val="000000"/>
          <w:sz w:val="24"/>
          <w:szCs w:val="24"/>
          <w:rtl w:val="0"/>
        </w:rPr>
        <w:t xml:space="preserve">Passwords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Widely used but susceptible passwords pose a significant threat when people reuse them across multiple accounts. A study by SecureAuth revealed that </w:t>
      </w:r>
      <w:hyperlink r:id="rId11">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53%</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of individuals use the same password for various accounts, exposing them to heightened risks of cyberattacks.</w:t>
      </w:r>
    </w:p>
    <w:p w:rsidR="00000000" w:rsidDel="00000000" w:rsidP="00000000" w:rsidRDefault="00000000" w:rsidRPr="00000000" w14:paraId="00000022">
      <w:pPr>
        <w:pStyle w:val="Heading3"/>
        <w:numPr>
          <w:ilvl w:val="0"/>
          <w:numId w:val="1"/>
        </w:numPr>
        <w:ind w:left="720" w:hanging="360"/>
        <w:jc w:val="both"/>
        <w:rPr>
          <w:b w:val="1"/>
          <w:color w:val="000000"/>
          <w:sz w:val="24"/>
          <w:szCs w:val="24"/>
        </w:rPr>
      </w:pPr>
      <w:bookmarkStart w:colFirst="0" w:colLast="0" w:name="_1t3h5sf" w:id="7"/>
      <w:bookmarkEnd w:id="7"/>
      <w:r w:rsidDel="00000000" w:rsidR="00000000" w:rsidRPr="00000000">
        <w:rPr>
          <w:rFonts w:ascii="Cambria" w:cs="Cambria" w:eastAsia="Cambria" w:hAnsi="Cambria"/>
          <w:b w:val="1"/>
          <w:color w:val="000000"/>
          <w:sz w:val="24"/>
          <w:szCs w:val="24"/>
          <w:rtl w:val="0"/>
        </w:rPr>
        <w:t xml:space="preserve">Security Questions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While seemingly simple, security questions pose problems due to easily guessable answers. With personal information readily available on social media and through data breaches, the vulnerability of security question responses is heightened, making them less reliable for authentication.</w:t>
      </w:r>
    </w:p>
    <w:p w:rsidR="00000000" w:rsidDel="00000000" w:rsidP="00000000" w:rsidRDefault="00000000" w:rsidRPr="00000000" w14:paraId="00000024">
      <w:pPr>
        <w:pStyle w:val="Heading2"/>
        <w:jc w:val="both"/>
        <w:rPr>
          <w:rFonts w:ascii="Cambria" w:cs="Cambria" w:eastAsia="Cambria" w:hAnsi="Cambria"/>
          <w:b w:val="1"/>
          <w:sz w:val="24"/>
          <w:szCs w:val="24"/>
        </w:rPr>
      </w:pPr>
      <w:bookmarkStart w:colFirst="0" w:colLast="0" w:name="_4d34og8" w:id="8"/>
      <w:bookmarkEnd w:id="8"/>
      <w:r w:rsidDel="00000000" w:rsidR="00000000" w:rsidRPr="00000000">
        <w:rPr>
          <w:rtl w:val="0"/>
        </w:rPr>
      </w:r>
    </w:p>
    <w:p w:rsidR="00000000" w:rsidDel="00000000" w:rsidP="00000000" w:rsidRDefault="00000000" w:rsidRPr="00000000" w14:paraId="00000025">
      <w:pPr>
        <w:pStyle w:val="Heading2"/>
        <w:jc w:val="both"/>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Modern Technologies for Authentication and Their Benefits</w:t>
      </w:r>
      <w:r w:rsidDel="00000000" w:rsidR="00000000" w:rsidRPr="00000000">
        <w:rPr>
          <w:rtl w:val="0"/>
        </w:rPr>
      </w:r>
    </w:p>
    <w:p w:rsidR="00000000" w:rsidDel="00000000" w:rsidP="00000000" w:rsidRDefault="00000000" w:rsidRPr="00000000" w14:paraId="00000026">
      <w:pPr>
        <w:pStyle w:val="Heading3"/>
        <w:numPr>
          <w:ilvl w:val="0"/>
          <w:numId w:val="1"/>
        </w:numPr>
        <w:ind w:left="360" w:hanging="360"/>
        <w:jc w:val="both"/>
        <w:rPr>
          <w:b w:val="1"/>
          <w:color w:val="000000"/>
          <w:sz w:val="24"/>
          <w:szCs w:val="24"/>
        </w:rPr>
      </w:pPr>
      <w:bookmarkStart w:colFirst="0" w:colLast="0" w:name="_2s8eyo1" w:id="9"/>
      <w:bookmarkEnd w:id="9"/>
      <w:r w:rsidDel="00000000" w:rsidR="00000000" w:rsidRPr="00000000">
        <w:rPr>
          <w:rFonts w:ascii="Cambria" w:cs="Cambria" w:eastAsia="Cambria" w:hAnsi="Cambria"/>
          <w:b w:val="1"/>
          <w:color w:val="000000"/>
          <w:sz w:val="24"/>
          <w:szCs w:val="24"/>
          <w:rtl w:val="0"/>
        </w:rPr>
        <w:t xml:space="preserve">Radio-Frequency Identification (RFID) Tags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Leveraging radio waves for seamless communication and data transfer, RFID tags emerge as ingenious electronic components encompassing a compact antenna and a diminutive chip. These versatile tags find application across an array of items, ranging from key cards and identification badges to passports and retail products.</w:t>
      </w:r>
    </w:p>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standout advantage of RFID tags lies in their unmatched convenience. Unlike traditional authentication methods such as passwords and PINs, RFID tags eradicate the necessity for physical contact or manual input. A simple proximity to the RFID reader triggers automatic information transmission, making the authentication process swift and efficient. This not only enhances the user experience but also optimizes time, proving invaluable for both individuals and businesses alike.</w:t>
      </w:r>
    </w:p>
    <w:p w:rsidR="00000000" w:rsidDel="00000000" w:rsidP="00000000" w:rsidRDefault="00000000" w:rsidRPr="00000000" w14:paraId="0000002A">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Furthermore, RFID tags provide enhanced security in contrast to conventional means of authentication. The data encrypted within the tags is immune to duplication or modification, making it arduous for unauthorized entities to acquire confidential information. Moreover, due to their non-contact nature, the tags are more resilient against damage and deterioration, ensuring prolonged and dependable usage.</w:t>
      </w:r>
    </w:p>
    <w:p w:rsidR="00000000" w:rsidDel="00000000" w:rsidP="00000000" w:rsidRDefault="00000000" w:rsidRPr="00000000" w14:paraId="0000002C">
      <w:pPr>
        <w:pStyle w:val="Heading3"/>
        <w:numPr>
          <w:ilvl w:val="0"/>
          <w:numId w:val="1"/>
        </w:numPr>
        <w:ind w:left="360" w:hanging="360"/>
        <w:jc w:val="both"/>
        <w:rPr>
          <w:b w:val="1"/>
          <w:color w:val="000000"/>
          <w:sz w:val="24"/>
          <w:szCs w:val="24"/>
        </w:rPr>
      </w:pPr>
      <w:bookmarkStart w:colFirst="0" w:colLast="0" w:name="_17dp8vu" w:id="10"/>
      <w:bookmarkEnd w:id="10"/>
      <w:r w:rsidDel="00000000" w:rsidR="00000000" w:rsidRPr="00000000">
        <w:rPr>
          <w:rFonts w:ascii="Cambria" w:cs="Cambria" w:eastAsia="Cambria" w:hAnsi="Cambria"/>
          <w:b w:val="1"/>
          <w:color w:val="000000"/>
          <w:sz w:val="24"/>
          <w:szCs w:val="24"/>
          <w:rtl w:val="0"/>
        </w:rPr>
        <w:t xml:space="preserve">Near Field Communication (NFC)</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NFC, short for Near Field Communication, stands as a wireless communication method facilitating seamless data exchange between two devices positioned within a close physical radius, typically spanning a few centimeters. Its widespread application predominantly surfaces in the realm of contactless payments, epitomizing convenience wherein users effortlessly execute transactions by tapping their smartphones on payment terminals.</w:t>
      </w:r>
    </w:p>
    <w:p w:rsidR="00000000" w:rsidDel="00000000" w:rsidP="00000000" w:rsidRDefault="00000000" w:rsidRPr="00000000" w14:paraId="0000002E">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But NFC has also been making waves in the world of authentication and security. In authentication, NFC enables secure and rapid data exchange between devices, bolstering verification processes. Its ability to establish swift connections within proximity makes NFC an ideal candidate for various authentication scenarios, ranging from access control systems to secure data transfer between devices.</w:t>
      </w:r>
    </w:p>
    <w:p w:rsidR="00000000" w:rsidDel="00000000" w:rsidP="00000000" w:rsidRDefault="00000000" w:rsidRPr="00000000" w14:paraId="00000030">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Moreover, NFC's simplicity and user-friendly nature contribute to its increasing adoption of security protocols. Whether used for verifying identity credentials or securing electronic access points, NFC's efficiency in establishing quick and secure connections enhances overall security measures.</w:t>
      </w:r>
    </w:p>
    <w:p w:rsidR="00000000" w:rsidDel="00000000" w:rsidP="00000000" w:rsidRDefault="00000000" w:rsidRPr="00000000" w14:paraId="00000032">
      <w:pPr>
        <w:pStyle w:val="Heading3"/>
        <w:numPr>
          <w:ilvl w:val="0"/>
          <w:numId w:val="1"/>
        </w:numPr>
        <w:ind w:left="360" w:hanging="360"/>
        <w:jc w:val="both"/>
        <w:rPr>
          <w:b w:val="1"/>
          <w:color w:val="000000"/>
          <w:sz w:val="24"/>
          <w:szCs w:val="24"/>
        </w:rPr>
      </w:pPr>
      <w:bookmarkStart w:colFirst="0" w:colLast="0" w:name="_3rdcrjn" w:id="11"/>
      <w:bookmarkEnd w:id="11"/>
      <w:r w:rsidDel="00000000" w:rsidR="00000000" w:rsidRPr="00000000">
        <w:rPr>
          <w:rFonts w:ascii="Cambria" w:cs="Cambria" w:eastAsia="Cambria" w:hAnsi="Cambria"/>
          <w:b w:val="1"/>
          <w:color w:val="000000"/>
          <w:sz w:val="24"/>
          <w:szCs w:val="24"/>
          <w:rtl w:val="0"/>
        </w:rPr>
        <w:t xml:space="preserve">Chemical Markers and Invisible Printing</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Chemical markers, often imperceptible to the naked eye, introduce an additional layer of covert security by embedding unique substances in products or documents. These markers, when exposed to specific detection methods, serve as unmistakable indicators of authenticity. Invisible printing techniques, on the other hand, involve imprinting information or patterns that remain hidden under normal circumstances.</w:t>
      </w:r>
    </w:p>
    <w:p w:rsidR="00000000" w:rsidDel="00000000" w:rsidP="00000000" w:rsidRDefault="00000000" w:rsidRPr="00000000" w14:paraId="00000034">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applications of these technologies extend far beyond their concealed nature. In authentication scenarios, chemical markers provide an intricate and challenging-to-replicate feature that enhances the verification of genuine products. The ability to detect these markers acts as a powerful deterrent against counterfeiters attempting to mimic or reproduce items.</w:t>
      </w:r>
    </w:p>
    <w:p w:rsidR="00000000" w:rsidDel="00000000" w:rsidP="00000000" w:rsidRDefault="00000000" w:rsidRPr="00000000" w14:paraId="00000036">
      <w:pPr>
        <w:pStyle w:val="Heading3"/>
        <w:numPr>
          <w:ilvl w:val="0"/>
          <w:numId w:val="1"/>
        </w:numPr>
        <w:ind w:left="360" w:hanging="360"/>
        <w:jc w:val="both"/>
        <w:rPr>
          <w:b w:val="1"/>
          <w:color w:val="000000"/>
          <w:sz w:val="24"/>
          <w:szCs w:val="24"/>
        </w:rPr>
      </w:pPr>
      <w:bookmarkStart w:colFirst="0" w:colLast="0" w:name="_26in1rg" w:id="12"/>
      <w:bookmarkEnd w:id="12"/>
      <w:r w:rsidDel="00000000" w:rsidR="00000000" w:rsidRPr="00000000">
        <w:rPr>
          <w:rFonts w:ascii="Cambria" w:cs="Cambria" w:eastAsia="Cambria" w:hAnsi="Cambria"/>
          <w:b w:val="1"/>
          <w:color w:val="000000"/>
          <w:sz w:val="24"/>
          <w:szCs w:val="24"/>
          <w:rtl w:val="0"/>
        </w:rPr>
        <w:t xml:space="preserve">Blockchain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incorporation of blockchain technology introduces a revolutionary approach where data is stored in interconnected blocks, making use of cryptographic hashes to guarantee its unchanging and lucid nature on a distributed ledger, achieving ultimate security and transparency.</w:t>
      </w:r>
    </w:p>
    <w:p w:rsidR="00000000" w:rsidDel="00000000" w:rsidP="00000000" w:rsidRDefault="00000000" w:rsidRPr="00000000" w14:paraId="00000038">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Blockchain's advantages in the realm of authentication are numerous. Its decentralization eliminates the requirement for a central authority, thereby mitigating the potential for a singular point of failure. This makes it an optimal resolution for verifying the genuineness of merchandise or certificates, furnishing a safeguarded and unchangeable record of their origin, ownership, and transaction history.</w:t>
      </w:r>
    </w:p>
    <w:p w:rsidR="00000000" w:rsidDel="00000000" w:rsidP="00000000" w:rsidRDefault="00000000" w:rsidRPr="00000000" w14:paraId="0000003A">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Pharmaceuticals, luxury goods, and food safety industries have progressively embraced blockchain technology to validate merchandise, amplify traceability, and cultivate consumer trust.</w:t>
      </w:r>
    </w:p>
    <w:p w:rsidR="00000000" w:rsidDel="00000000" w:rsidP="00000000" w:rsidRDefault="00000000" w:rsidRPr="00000000" w14:paraId="0000003C">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AI</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prowess of AI in authentication extends beyond conventional boundaries, showcasing its remarkable capacity to continually evolve and confront emerging threats head-on.</w:t>
      </w:r>
    </w:p>
    <w:p w:rsidR="00000000" w:rsidDel="00000000" w:rsidP="00000000" w:rsidRDefault="00000000" w:rsidRPr="00000000" w14:paraId="0000003F">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standout advantage of integrating AI into authentication lies in its real-time monitoring dexterity. With the ability to analyze vast datasets instantaneously, AI systems become vigilant watchdogs, swiftly detecting anomalies or suspicious activities. This proactive stance proves pivotal, acting as a deterrent against fraudulent transactions or the proliferation of counterfeit products before they inflict substantial damage.</w:t>
      </w:r>
    </w:p>
    <w:p w:rsidR="00000000" w:rsidDel="00000000" w:rsidP="00000000" w:rsidRDefault="00000000" w:rsidRPr="00000000" w14:paraId="00000041">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Beyond real-time monitoring, AI elevates authentication by unraveling the intricacies of complex patterns and behaviors. Whether deployed in biometric authentication, document verification, or anomaly detection, AI's analytical finesse plays a vital role in crafting resilient and precise authentication systems that stand as formidable barriers against evolving threats.</w:t>
      </w:r>
    </w:p>
    <w:p w:rsidR="00000000" w:rsidDel="00000000" w:rsidP="00000000" w:rsidRDefault="00000000" w:rsidRPr="00000000" w14:paraId="00000043">
      <w:pPr>
        <w:pStyle w:val="Heading3"/>
        <w:numPr>
          <w:ilvl w:val="0"/>
          <w:numId w:val="1"/>
        </w:numPr>
        <w:ind w:left="360" w:hanging="360"/>
        <w:jc w:val="both"/>
        <w:rPr>
          <w:b w:val="1"/>
          <w:color w:val="000000"/>
          <w:sz w:val="24"/>
          <w:szCs w:val="24"/>
        </w:rPr>
      </w:pPr>
      <w:bookmarkStart w:colFirst="0" w:colLast="0" w:name="_lnxbz9" w:id="13"/>
      <w:bookmarkEnd w:id="13"/>
      <w:r w:rsidDel="00000000" w:rsidR="00000000" w:rsidRPr="00000000">
        <w:rPr>
          <w:rFonts w:ascii="Cambria" w:cs="Cambria" w:eastAsia="Cambria" w:hAnsi="Cambria"/>
          <w:b w:val="1"/>
          <w:color w:val="000000"/>
          <w:sz w:val="24"/>
          <w:szCs w:val="24"/>
          <w:rtl w:val="0"/>
        </w:rPr>
        <w:t xml:space="preserve">Holographic Solutions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incorporation of holography in authentication serves as a powerful obstacle against counterfeiting due to the intricate and challenging-to-replicate nature of holographic images.</w:t>
      </w:r>
    </w:p>
    <w:p w:rsidR="00000000" w:rsidDel="00000000" w:rsidP="00000000" w:rsidRDefault="00000000" w:rsidRPr="00000000" w14:paraId="00000045">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primary benefit of holographic solutions lies in their immediate visual verification. Whether seamlessly integrated into product packaging, security labels, or documents, holograms display a distinctive and visually captivating feature that poses a formidable challenge for counterfeiters attempting accurate replication. This visual intricacy injects a heightened level of sophistication into authentication processes, simplifying the task for discerning consumers, meticulous inspectors, and vigilant authorities in pinpointing the authenticity of genuine products.</w:t>
      </w:r>
    </w:p>
    <w:p w:rsidR="00000000" w:rsidDel="00000000" w:rsidP="00000000" w:rsidRDefault="00000000" w:rsidRPr="00000000" w14:paraId="00000047">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Beyond visual appeal, holographic solutions contribute to brand enhancement. The use of holograms in product packaging not only secures items against counterfeiting but also provides a unique and recognizable branding element.</w:t>
      </w:r>
    </w:p>
    <w:p w:rsidR="00000000" w:rsidDel="00000000" w:rsidP="00000000" w:rsidRDefault="00000000" w:rsidRPr="00000000" w14:paraId="00000049">
      <w:pPr>
        <w:pStyle w:val="Heading2"/>
        <w:jc w:val="both"/>
        <w:rPr>
          <w:rFonts w:ascii="Cambria" w:cs="Cambria" w:eastAsia="Cambria" w:hAnsi="Cambria"/>
          <w:sz w:val="26"/>
          <w:szCs w:val="26"/>
        </w:rPr>
      </w:pPr>
      <w:bookmarkStart w:colFirst="0" w:colLast="0" w:name="_35nkun2" w:id="14"/>
      <w:bookmarkEnd w:id="14"/>
      <w:r w:rsidDel="00000000" w:rsidR="00000000" w:rsidRPr="00000000">
        <w:rPr>
          <w:rFonts w:ascii="Cambria" w:cs="Cambria" w:eastAsia="Cambria" w:hAnsi="Cambria"/>
          <w:b w:val="1"/>
          <w:sz w:val="26"/>
          <w:szCs w:val="26"/>
          <w:rtl w:val="0"/>
        </w:rPr>
        <w:t xml:space="preserve">Strategies for Authentication</w:t>
      </w:r>
      <w:r w:rsidDel="00000000" w:rsidR="00000000" w:rsidRPr="00000000">
        <w:rPr>
          <w:rtl w:val="0"/>
        </w:rPr>
      </w:r>
    </w:p>
    <w:p w:rsidR="00000000" w:rsidDel="00000000" w:rsidP="00000000" w:rsidRDefault="00000000" w:rsidRPr="00000000" w14:paraId="0000004A">
      <w:pPr>
        <w:pStyle w:val="Heading3"/>
        <w:numPr>
          <w:ilvl w:val="0"/>
          <w:numId w:val="1"/>
        </w:numPr>
        <w:ind w:left="360" w:hanging="360"/>
        <w:jc w:val="both"/>
        <w:rPr>
          <w:b w:val="1"/>
          <w:color w:val="000000"/>
          <w:sz w:val="24"/>
          <w:szCs w:val="24"/>
        </w:rPr>
      </w:pPr>
      <w:bookmarkStart w:colFirst="0" w:colLast="0" w:name="_1ksv4uv" w:id="15"/>
      <w:bookmarkEnd w:id="15"/>
      <w:r w:rsidDel="00000000" w:rsidR="00000000" w:rsidRPr="00000000">
        <w:rPr>
          <w:rFonts w:ascii="Cambria" w:cs="Cambria" w:eastAsia="Cambria" w:hAnsi="Cambria"/>
          <w:b w:val="1"/>
          <w:color w:val="000000"/>
          <w:sz w:val="24"/>
          <w:szCs w:val="24"/>
          <w:rtl w:val="0"/>
        </w:rPr>
        <w:t xml:space="preserve">Serialization and Unique Identifiers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act of serialization involves the transformation of information into a transferable or storable format, followed by its subsequent restoration to its initial state. Specifically in the context of authentication, serialization entails producing distinctive codes or identifiers for individual users or systems, facilitating verification of their identity.</w:t>
      </w:r>
    </w:p>
    <w:p w:rsidR="00000000" w:rsidDel="00000000" w:rsidP="00000000" w:rsidRDefault="00000000" w:rsidRPr="00000000" w14:paraId="0000004C">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Serialization provides a paramount advantage through the generation of unique identifiers for each user, effectively thwarting attempts at replication or falsification. The incorporation of such exclusivity adds a level of security to the authentication process, posing significant challenges for malicious hackers seeking unauthorized access to systems.</w:t>
      </w:r>
    </w:p>
    <w:p w:rsidR="00000000" w:rsidDel="00000000" w:rsidP="00000000" w:rsidRDefault="00000000" w:rsidRPr="00000000" w14:paraId="0000004E">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Additionally, serialization serves to mitigate the risk of human errors in the verification procedure. While relying on manual means of authentication, such as passwords or PINs, there exists a potential for errors to occur, thereby jeopardizing security measures. In contrast, serialization eradicates this possibility by automatically generating individualized codes, thus leaving no margin for human error.</w:t>
      </w:r>
    </w:p>
    <w:p w:rsidR="00000000" w:rsidDel="00000000" w:rsidP="00000000" w:rsidRDefault="00000000" w:rsidRPr="00000000" w14:paraId="00000050">
      <w:pPr>
        <w:pStyle w:val="Heading3"/>
        <w:numPr>
          <w:ilvl w:val="0"/>
          <w:numId w:val="1"/>
        </w:numPr>
        <w:ind w:left="360" w:hanging="360"/>
        <w:jc w:val="both"/>
        <w:rPr>
          <w:b w:val="1"/>
          <w:color w:val="000000"/>
          <w:sz w:val="24"/>
          <w:szCs w:val="24"/>
        </w:rPr>
      </w:pPr>
      <w:bookmarkStart w:colFirst="0" w:colLast="0" w:name="_44sinio" w:id="16"/>
      <w:bookmarkEnd w:id="16"/>
      <w:r w:rsidDel="00000000" w:rsidR="00000000" w:rsidRPr="00000000">
        <w:rPr>
          <w:rFonts w:ascii="Cambria" w:cs="Cambria" w:eastAsia="Cambria" w:hAnsi="Cambria"/>
          <w:b w:val="1"/>
          <w:color w:val="000000"/>
          <w:sz w:val="24"/>
          <w:szCs w:val="24"/>
          <w:rtl w:val="0"/>
        </w:rPr>
        <w:t xml:space="preserve">Secure Packaging</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Companies can guarantee the integrity and authenticity of their products by incorporating physical packaging materials, including but not limited to holograms, watermarks, tamper-evident seals, and unique identifiers like serial numbers or QR codes. This fortification of packaging serves as an added safeguard against tampering and counterfeiting.</w:t>
      </w:r>
    </w:p>
    <w:p w:rsidR="00000000" w:rsidDel="00000000" w:rsidP="00000000" w:rsidRDefault="00000000" w:rsidRPr="00000000" w14:paraId="00000052">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Secure packaging offers a prominent advantage in authentication: its effortless nature. Unlike other forms of identification, such as passwords or biometrics, secure packaging does not demand any memorization or specific actions from the user. The genuineness of the merchandise is displayed on the packaging itself, simplifying the process of product recognition and instilling confidence in both consumers and businesses.</w:t>
      </w:r>
    </w:p>
    <w:p w:rsidR="00000000" w:rsidDel="00000000" w:rsidP="00000000" w:rsidRDefault="00000000" w:rsidRPr="00000000" w14:paraId="00000054">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addition, the use of secure packaging provides a tangible and visible means of confirming authenticity, which can especially benefit individuals who may have limited technological proficiency or struggle with comprehending intricate authentication techniques.</w:t>
      </w:r>
    </w:p>
    <w:p w:rsidR="00000000" w:rsidDel="00000000" w:rsidP="00000000" w:rsidRDefault="00000000" w:rsidRPr="00000000" w14:paraId="00000056">
      <w:pPr>
        <w:pStyle w:val="Heading3"/>
        <w:numPr>
          <w:ilvl w:val="0"/>
          <w:numId w:val="1"/>
        </w:numPr>
        <w:ind w:left="360" w:hanging="360"/>
        <w:jc w:val="both"/>
        <w:rPr>
          <w:b w:val="1"/>
          <w:color w:val="000000"/>
          <w:sz w:val="24"/>
          <w:szCs w:val="24"/>
        </w:rPr>
      </w:pPr>
      <w:bookmarkStart w:colFirst="0" w:colLast="0" w:name="_2jxsxqh" w:id="17"/>
      <w:bookmarkEnd w:id="17"/>
      <w:r w:rsidDel="00000000" w:rsidR="00000000" w:rsidRPr="00000000">
        <w:rPr>
          <w:rFonts w:ascii="Cambria" w:cs="Cambria" w:eastAsia="Cambria" w:hAnsi="Cambria"/>
          <w:b w:val="1"/>
          <w:color w:val="000000"/>
          <w:sz w:val="24"/>
          <w:szCs w:val="24"/>
          <w:rtl w:val="0"/>
        </w:rPr>
        <w:t xml:space="preserve">Consumer Education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Educating consumers on proper authentication practices is the best method for ensuring security, as it enables individuals to assume control over their privacy and protection. By educating consumers on the significance of authentication and equipping them with valuable information and resources, we can establish a more robust digital environment that benefits all.</w:t>
      </w:r>
    </w:p>
    <w:p w:rsidR="00000000" w:rsidDel="00000000" w:rsidP="00000000" w:rsidRDefault="00000000" w:rsidRPr="00000000" w14:paraId="00000058">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Consumers must be educated on how to protect against cybercrime because the human element is a critical factor in authentication. Criminals employ intricate techniques to exploit human weaknesses and obtain private data, using social engineering and phishing schemes to deceive individuals into disclosing sensitive information, including passwords or personal details. By imparting knowledge to consumers regarding the risks of compromised authentication, we can diminish the efficacy of these assaults.</w:t>
      </w:r>
    </w:p>
    <w:p w:rsidR="00000000" w:rsidDel="00000000" w:rsidP="00000000" w:rsidRDefault="00000000" w:rsidRPr="00000000" w14:paraId="0000005A">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B">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Check out these excellent examples of counterfeit education pages from </w:t>
      </w:r>
      <w:hyperlink r:id="rId12">
        <w:r w:rsidDel="00000000" w:rsidR="00000000" w:rsidRPr="00000000">
          <w:rPr>
            <w:rFonts w:ascii="Cambria" w:cs="Cambria" w:eastAsia="Cambria" w:hAnsi="Cambria"/>
            <w:color w:val="1155cc"/>
            <w:sz w:val="24"/>
            <w:szCs w:val="24"/>
            <w:u w:val="single"/>
            <w:rtl w:val="0"/>
          </w:rPr>
          <w:t xml:space="preserve">MAC Cosmetics</w:t>
        </w:r>
      </w:hyperlink>
      <w:r w:rsidDel="00000000" w:rsidR="00000000" w:rsidRPr="00000000">
        <w:rPr>
          <w:rFonts w:ascii="Cambria" w:cs="Cambria" w:eastAsia="Cambria" w:hAnsi="Cambria"/>
          <w:sz w:val="24"/>
          <w:szCs w:val="24"/>
          <w:rtl w:val="0"/>
        </w:rPr>
        <w:t xml:space="preserve">, </w:t>
      </w:r>
      <w:hyperlink r:id="rId13">
        <w:r w:rsidDel="00000000" w:rsidR="00000000" w:rsidRPr="00000000">
          <w:rPr>
            <w:rFonts w:ascii="Cambria" w:cs="Cambria" w:eastAsia="Cambria" w:hAnsi="Cambria"/>
            <w:color w:val="1155cc"/>
            <w:sz w:val="24"/>
            <w:szCs w:val="24"/>
            <w:u w:val="single"/>
            <w:rtl w:val="0"/>
          </w:rPr>
          <w:t xml:space="preserve">Spectrum</w:t>
        </w:r>
      </w:hyperlink>
      <w:r w:rsidDel="00000000" w:rsidR="00000000" w:rsidRPr="00000000">
        <w:rPr>
          <w:rFonts w:ascii="Cambria" w:cs="Cambria" w:eastAsia="Cambria" w:hAnsi="Cambria"/>
          <w:sz w:val="24"/>
          <w:szCs w:val="24"/>
          <w:rtl w:val="0"/>
        </w:rPr>
        <w:t xml:space="preserve">, </w:t>
      </w:r>
      <w:hyperlink r:id="rId14">
        <w:r w:rsidDel="00000000" w:rsidR="00000000" w:rsidRPr="00000000">
          <w:rPr>
            <w:rFonts w:ascii="Cambria" w:cs="Cambria" w:eastAsia="Cambria" w:hAnsi="Cambria"/>
            <w:color w:val="1155cc"/>
            <w:sz w:val="24"/>
            <w:szCs w:val="24"/>
            <w:u w:val="single"/>
            <w:rtl w:val="0"/>
          </w:rPr>
          <w:t xml:space="preserve">UGG</w:t>
        </w:r>
      </w:hyperlink>
      <w:r w:rsidDel="00000000" w:rsidR="00000000" w:rsidRPr="00000000">
        <w:rPr>
          <w:rFonts w:ascii="Cambria" w:cs="Cambria" w:eastAsia="Cambria" w:hAnsi="Cambria"/>
          <w:sz w:val="24"/>
          <w:szCs w:val="24"/>
          <w:rtl w:val="0"/>
        </w:rPr>
        <w:t xml:space="preserve">, and </w:t>
      </w:r>
      <w:hyperlink r:id="rId15">
        <w:r w:rsidDel="00000000" w:rsidR="00000000" w:rsidRPr="00000000">
          <w:rPr>
            <w:rFonts w:ascii="Cambria" w:cs="Cambria" w:eastAsia="Cambria" w:hAnsi="Cambria"/>
            <w:color w:val="1155cc"/>
            <w:sz w:val="24"/>
            <w:szCs w:val="24"/>
            <w:u w:val="single"/>
            <w:rtl w:val="0"/>
          </w:rPr>
          <w:t xml:space="preserve">Armani</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5C">
      <w:pPr>
        <w:pStyle w:val="Heading3"/>
        <w:numPr>
          <w:ilvl w:val="0"/>
          <w:numId w:val="1"/>
        </w:numPr>
        <w:ind w:left="360" w:hanging="360"/>
        <w:jc w:val="both"/>
        <w:rPr>
          <w:b w:val="1"/>
          <w:color w:val="000000"/>
          <w:sz w:val="24"/>
          <w:szCs w:val="24"/>
        </w:rPr>
      </w:pPr>
      <w:bookmarkStart w:colFirst="0" w:colLast="0" w:name="_z337ya" w:id="18"/>
      <w:bookmarkEnd w:id="18"/>
      <w:r w:rsidDel="00000000" w:rsidR="00000000" w:rsidRPr="00000000">
        <w:rPr>
          <w:rFonts w:ascii="Cambria" w:cs="Cambria" w:eastAsia="Cambria" w:hAnsi="Cambria"/>
          <w:b w:val="1"/>
          <w:color w:val="000000"/>
          <w:sz w:val="24"/>
          <w:szCs w:val="24"/>
          <w:rtl w:val="0"/>
        </w:rPr>
        <w:t xml:space="preserve">Collaborations with Industry Peers and Law Enforcement</w:t>
      </w:r>
    </w:p>
    <w:p w:rsidR="00000000" w:rsidDel="00000000" w:rsidP="00000000" w:rsidRDefault="00000000" w:rsidRPr="00000000" w14:paraId="0000005D">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Partnering with industry counterparts offers an invaluable opportunity to identify shared vulnerabilities and collectively devise robust solutions. By leveraging collective wisdom and insights, organizations can strengthen their authentication strategies, minimizing potential risks and bolstering their defense against evolving threats.</w:t>
      </w:r>
    </w:p>
    <w:p w:rsidR="00000000" w:rsidDel="00000000" w:rsidP="00000000" w:rsidRDefault="00000000" w:rsidRPr="00000000" w14:paraId="0000005E">
      <w:pPr>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F">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Notably, the recent surge in supply chain attacks, witnessing a staggering </w:t>
      </w:r>
      <w:hyperlink r:id="rId16">
        <w:r w:rsidDel="00000000" w:rsidR="00000000" w:rsidRPr="00000000">
          <w:rPr>
            <w:rFonts w:ascii="Cambria" w:cs="Cambria" w:eastAsia="Cambria" w:hAnsi="Cambria"/>
            <w:color w:val="1155cc"/>
            <w:sz w:val="24"/>
            <w:szCs w:val="24"/>
            <w:u w:val="single"/>
            <w:rtl w:val="0"/>
          </w:rPr>
          <w:t xml:space="preserve">430%</w:t>
        </w:r>
      </w:hyperlink>
      <w:r w:rsidDel="00000000" w:rsidR="00000000" w:rsidRPr="00000000">
        <w:rPr>
          <w:rFonts w:ascii="Cambria" w:cs="Cambria" w:eastAsia="Cambria" w:hAnsi="Cambria"/>
          <w:sz w:val="24"/>
          <w:szCs w:val="24"/>
          <w:rtl w:val="0"/>
        </w:rPr>
        <w:t xml:space="preserve"> increase, underscores the necessity for collaborative efforts among businesses. Through collaborations, companies can efficiently detect and thwart such malicious actions. A vigilant organization detecting a threat can swiftly alert others, potentially preventing a widespread assault on the supply chain.</w:t>
      </w:r>
    </w:p>
    <w:p w:rsidR="00000000" w:rsidDel="00000000" w:rsidP="00000000" w:rsidRDefault="00000000" w:rsidRPr="00000000" w14:paraId="00000060">
      <w:pPr>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1">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Moreover, collaborating with law enforcement agencies is pivotal in enhancing authentication measures. Government entities and law enforcement possess extensive resources and expertise in threat intelligence that can significantly reinforce organizations' defense mechanisms. Their insights and proactive support empower organizations to preemptively counter potential attacks, leveraging the shared intelligence to fortify their authentication systems.</w:t>
      </w:r>
    </w:p>
    <w:p w:rsidR="00000000" w:rsidDel="00000000" w:rsidP="00000000" w:rsidRDefault="00000000" w:rsidRPr="00000000" w14:paraId="00000062">
      <w:pPr>
        <w:pStyle w:val="Heading2"/>
        <w:jc w:val="both"/>
        <w:rPr>
          <w:rFonts w:ascii="Cambria" w:cs="Cambria" w:eastAsia="Cambria" w:hAnsi="Cambria"/>
          <w:sz w:val="26"/>
          <w:szCs w:val="26"/>
        </w:rPr>
      </w:pPr>
      <w:bookmarkStart w:colFirst="0" w:colLast="0" w:name="_3j2qqm3" w:id="19"/>
      <w:bookmarkEnd w:id="19"/>
      <w:r w:rsidDel="00000000" w:rsidR="00000000" w:rsidRPr="00000000">
        <w:rPr>
          <w:rFonts w:ascii="Cambria" w:cs="Cambria" w:eastAsia="Cambria" w:hAnsi="Cambria"/>
          <w:b w:val="1"/>
          <w:sz w:val="26"/>
          <w:szCs w:val="26"/>
          <w:rtl w:val="0"/>
        </w:rPr>
        <w:t xml:space="preserve">Challenges and Future Trends</w:t>
      </w:r>
      <w:r w:rsidDel="00000000" w:rsidR="00000000" w:rsidRPr="00000000">
        <w:rPr>
          <w:rtl w:val="0"/>
        </w:rPr>
      </w:r>
    </w:p>
    <w:p w:rsidR="00000000" w:rsidDel="00000000" w:rsidP="00000000" w:rsidRDefault="00000000" w:rsidRPr="00000000" w14:paraId="0000006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comprehensive study conducted by the European Union Intellectual Property Office (EUIPO) shed light on the profound impact of counterfeit goods on the world economy. Back in 2016, these illicit transactions accounted for a staggering </w:t>
      </w:r>
      <w:hyperlink r:id="rId17">
        <w:r w:rsidDel="00000000" w:rsidR="00000000" w:rsidRPr="00000000">
          <w:rPr>
            <w:rFonts w:ascii="Cambria" w:cs="Cambria" w:eastAsia="Cambria" w:hAnsi="Cambria"/>
            <w:color w:val="1155cc"/>
            <w:sz w:val="24"/>
            <w:szCs w:val="24"/>
            <w:u w:val="single"/>
            <w:rtl w:val="0"/>
          </w:rPr>
          <w:t xml:space="preserve">3.3%</w:t>
        </w:r>
      </w:hyperlink>
      <w:r w:rsidDel="00000000" w:rsidR="00000000" w:rsidRPr="00000000">
        <w:rPr>
          <w:rFonts w:ascii="Cambria" w:cs="Cambria" w:eastAsia="Cambria" w:hAnsi="Cambria"/>
          <w:sz w:val="24"/>
          <w:szCs w:val="24"/>
          <w:rtl w:val="0"/>
        </w:rPr>
        <w:t xml:space="preserve"> of the total global trade, sending shockwaves across industries and economies. Fast forward to 2019, and the narrative takes a slightly optimistic turn. The percentage of global trade infiltrated by counterfeit goods saw a gradual decline to </w:t>
      </w:r>
      <w:hyperlink r:id="rId18">
        <w:r w:rsidDel="00000000" w:rsidR="00000000" w:rsidRPr="00000000">
          <w:rPr>
            <w:rFonts w:ascii="Cambria" w:cs="Cambria" w:eastAsia="Cambria" w:hAnsi="Cambria"/>
            <w:color w:val="1155cc"/>
            <w:sz w:val="24"/>
            <w:szCs w:val="24"/>
            <w:u w:val="single"/>
            <w:rtl w:val="0"/>
          </w:rPr>
          <w:t xml:space="preserve">2.5%</w:t>
        </w:r>
      </w:hyperlink>
      <w:r w:rsidDel="00000000" w:rsidR="00000000" w:rsidRPr="00000000">
        <w:rPr>
          <w:rFonts w:ascii="Cambria" w:cs="Cambria" w:eastAsia="Cambria" w:hAnsi="Cambria"/>
          <w:sz w:val="24"/>
          <w:szCs w:val="24"/>
          <w:rtl w:val="0"/>
        </w:rPr>
        <w:t xml:space="preserve">. This positive shift indicates a growing awareness and collective effort among individuals, corporations, and entire economies to address the pressing issue of counterfeiting.</w:t>
      </w:r>
    </w:p>
    <w:p w:rsidR="00000000" w:rsidDel="00000000" w:rsidP="00000000" w:rsidRDefault="00000000" w:rsidRPr="00000000" w14:paraId="00000064">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However, the battle is far from won. Despite the encouraging downtrend, the fight against counterfeiting remains a persistent and complex challenge, one that continues to cast a shadow over global economies and industries.</w:t>
      </w:r>
    </w:p>
    <w:p w:rsidR="00000000" w:rsidDel="00000000" w:rsidP="00000000" w:rsidRDefault="00000000" w:rsidRPr="00000000" w14:paraId="00000066">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7">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Challenges:</w:t>
      </w:r>
    </w:p>
    <w:p w:rsidR="00000000" w:rsidDel="00000000" w:rsidP="00000000" w:rsidRDefault="00000000" w:rsidRPr="00000000" w14:paraId="00000068">
      <w:pPr>
        <w:numPr>
          <w:ilvl w:val="0"/>
          <w:numId w:val="3"/>
        </w:numPr>
        <w:ind w:left="720" w:hanging="36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Loss of Revenue: </w:t>
      </w:r>
      <w:r w:rsidDel="00000000" w:rsidR="00000000" w:rsidRPr="00000000">
        <w:rPr>
          <w:rFonts w:ascii="Cambria" w:cs="Cambria" w:eastAsia="Cambria" w:hAnsi="Cambria"/>
          <w:sz w:val="24"/>
          <w:szCs w:val="24"/>
          <w:rtl w:val="0"/>
        </w:rPr>
        <w:t xml:space="preserve">Counterfeiting deprives legitimate businesses of their rightful profits. For example, as reported by </w:t>
      </w:r>
      <w:hyperlink r:id="rId19">
        <w:r w:rsidDel="00000000" w:rsidR="00000000" w:rsidRPr="00000000">
          <w:rPr>
            <w:rFonts w:ascii="Cambria" w:cs="Cambria" w:eastAsia="Cambria" w:hAnsi="Cambria"/>
            <w:color w:val="1155cc"/>
            <w:sz w:val="24"/>
            <w:szCs w:val="24"/>
            <w:u w:val="single"/>
            <w:rtl w:val="0"/>
          </w:rPr>
          <w:t xml:space="preserve">Statista</w:t>
        </w:r>
      </w:hyperlink>
      <w:r w:rsidDel="00000000" w:rsidR="00000000" w:rsidRPr="00000000">
        <w:rPr>
          <w:rFonts w:ascii="Cambria" w:cs="Cambria" w:eastAsia="Cambria" w:hAnsi="Cambria"/>
          <w:sz w:val="24"/>
          <w:szCs w:val="24"/>
          <w:rtl w:val="0"/>
        </w:rPr>
        <w:t xml:space="preserve">, the clothing sector experienced substantial losses, with annual sales from counterfeiting reaching an estimated $28.93 billion in 2020. Similarly, the cosmetics and personal care products sector faced losses totaling approximately $5.17 billion during the same period.</w:t>
      </w:r>
    </w:p>
    <w:p w:rsidR="00000000" w:rsidDel="00000000" w:rsidP="00000000" w:rsidRDefault="00000000" w:rsidRPr="00000000" w14:paraId="00000069">
      <w:pPr>
        <w:numPr>
          <w:ilvl w:val="0"/>
          <w:numId w:val="3"/>
        </w:numPr>
        <w:ind w:left="720" w:hanging="36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Legal Challenges: </w:t>
      </w:r>
      <w:r w:rsidDel="00000000" w:rsidR="00000000" w:rsidRPr="00000000">
        <w:rPr>
          <w:rFonts w:ascii="Cambria" w:cs="Cambria" w:eastAsia="Cambria" w:hAnsi="Cambria"/>
          <w:sz w:val="24"/>
          <w:szCs w:val="24"/>
          <w:rtl w:val="0"/>
        </w:rPr>
        <w:t xml:space="preserve">Counterfeiting is a violation of intellectual property rights and is considered illegal in most countries. However, enforcing these laws can be a complex and costly process, especially for businesses operating in multiple countries.</w:t>
      </w:r>
      <w:r w:rsidDel="00000000" w:rsidR="00000000" w:rsidRPr="00000000">
        <w:rPr>
          <w:rtl w:val="0"/>
        </w:rPr>
      </w:r>
    </w:p>
    <w:p w:rsidR="00000000" w:rsidDel="00000000" w:rsidP="00000000" w:rsidRDefault="00000000" w:rsidRPr="00000000" w14:paraId="0000006A">
      <w:pPr>
        <w:numPr>
          <w:ilvl w:val="0"/>
          <w:numId w:val="3"/>
        </w:numPr>
        <w:ind w:left="720" w:hanging="36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Consumer Health and Safety: </w:t>
      </w:r>
      <w:r w:rsidDel="00000000" w:rsidR="00000000" w:rsidRPr="00000000">
        <w:rPr>
          <w:rFonts w:ascii="Cambria" w:cs="Cambria" w:eastAsia="Cambria" w:hAnsi="Cambria"/>
          <w:sz w:val="24"/>
          <w:szCs w:val="24"/>
          <w:rtl w:val="0"/>
        </w:rPr>
        <w:t xml:space="preserve">Unlike authentic products, counterfeit goods do not undergo any safety and quality checks, increasing the risk of harm to consumers. From fake medicines to counterfeit electronic devices, these products can pose a serious threat to the health and safety of consumers.</w:t>
      </w:r>
      <w:r w:rsidDel="00000000" w:rsidR="00000000" w:rsidRPr="00000000">
        <w:rPr>
          <w:rtl w:val="0"/>
        </w:rPr>
      </w:r>
    </w:p>
    <w:p w:rsidR="00000000" w:rsidDel="00000000" w:rsidP="00000000" w:rsidRDefault="00000000" w:rsidRPr="00000000" w14:paraId="0000006B">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Future Trends:</w:t>
      </w:r>
    </w:p>
    <w:p w:rsidR="00000000" w:rsidDel="00000000" w:rsidP="00000000" w:rsidRDefault="00000000" w:rsidRPr="00000000" w14:paraId="0000006D">
      <w:pPr>
        <w:numPr>
          <w:ilvl w:val="0"/>
          <w:numId w:val="2"/>
        </w:numPr>
        <w:ind w:left="720" w:hanging="36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Use of social media platforms for counterfeiting: </w:t>
      </w:r>
      <w:r w:rsidDel="00000000" w:rsidR="00000000" w:rsidRPr="00000000">
        <w:rPr>
          <w:rFonts w:ascii="Cambria" w:cs="Cambria" w:eastAsia="Cambria" w:hAnsi="Cambria"/>
          <w:sz w:val="24"/>
          <w:szCs w:val="24"/>
          <w:rtl w:val="0"/>
        </w:rPr>
        <w:t xml:space="preserve">Counterfeiters have seized upon social media platforms as a favored outlet for promoting and vending their counterfeit merchandise. It is binding upon companies to maintain constant vigilance in removing these deceptive ads and instructing consumers on methods of discerning fraudulent goods on social media channels.</w:t>
      </w:r>
      <w:r w:rsidDel="00000000" w:rsidR="00000000" w:rsidRPr="00000000">
        <w:rPr>
          <w:rtl w:val="0"/>
        </w:rPr>
      </w:r>
    </w:p>
    <w:p w:rsidR="00000000" w:rsidDel="00000000" w:rsidP="00000000" w:rsidRDefault="00000000" w:rsidRPr="00000000" w14:paraId="0000006E">
      <w:pPr>
        <w:numPr>
          <w:ilvl w:val="0"/>
          <w:numId w:val="2"/>
        </w:numPr>
        <w:ind w:left="720" w:hanging="36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The rising menace of deep fakes: </w:t>
      </w:r>
      <w:r w:rsidDel="00000000" w:rsidR="00000000" w:rsidRPr="00000000">
        <w:rPr>
          <w:rFonts w:ascii="Cambria" w:cs="Cambria" w:eastAsia="Cambria" w:hAnsi="Cambria"/>
          <w:sz w:val="24"/>
          <w:szCs w:val="24"/>
          <w:rtl w:val="0"/>
        </w:rPr>
        <w:t xml:space="preserve">The term “deep fakes” denotes digitally manipulated media to appear authentic. As technology continues to progress, discerning between genuine and fabricated content has become a daunting feat. Therefore, businesses must exercise discretion in monitoring the utilization of their products and brand imagery in deep fakes to prevent any detrimental effects on their brand integrity.</w:t>
      </w:r>
      <w:r w:rsidDel="00000000" w:rsidR="00000000" w:rsidRPr="00000000">
        <w:rPr>
          <w:rtl w:val="0"/>
        </w:rPr>
      </w:r>
    </w:p>
    <w:p w:rsidR="00000000" w:rsidDel="00000000" w:rsidP="00000000" w:rsidRDefault="00000000" w:rsidRPr="00000000" w14:paraId="0000006F">
      <w:pPr>
        <w:numPr>
          <w:ilvl w:val="0"/>
          <w:numId w:val="2"/>
        </w:numPr>
        <w:ind w:left="720" w:hanging="36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Cross-border collaboration among counterfeiters: </w:t>
      </w:r>
      <w:r w:rsidDel="00000000" w:rsidR="00000000" w:rsidRPr="00000000">
        <w:rPr>
          <w:rFonts w:ascii="Cambria" w:cs="Cambria" w:eastAsia="Cambria" w:hAnsi="Cambria"/>
          <w:sz w:val="24"/>
          <w:szCs w:val="24"/>
          <w:rtl w:val="0"/>
        </w:rPr>
        <w:t xml:space="preserve">Illicit manufacturers now collaborate in transnational alliances, undertaking the fabrication, circulation, and vending of fraudulent goods. This not only hinders companies' ability to trace and terminate the production of counterfeits but also presents a formidable obstacle for law enforcement agencies to dismantle these syndicates.</w:t>
      </w:r>
      <w:r w:rsidDel="00000000" w:rsidR="00000000" w:rsidRPr="00000000">
        <w:rPr>
          <w:rtl w:val="0"/>
        </w:rPr>
      </w:r>
    </w:p>
    <w:p w:rsidR="00000000" w:rsidDel="00000000" w:rsidP="00000000" w:rsidRDefault="00000000" w:rsidRPr="00000000" w14:paraId="00000070">
      <w:pPr>
        <w:pStyle w:val="Heading2"/>
        <w:jc w:val="both"/>
        <w:rPr>
          <w:rFonts w:ascii="Cambria" w:cs="Cambria" w:eastAsia="Cambria" w:hAnsi="Cambria"/>
          <w:sz w:val="28"/>
          <w:szCs w:val="28"/>
        </w:rPr>
      </w:pPr>
      <w:bookmarkStart w:colFirst="0" w:colLast="0" w:name="_1y810tw" w:id="20"/>
      <w:bookmarkEnd w:id="20"/>
      <w:r w:rsidDel="00000000" w:rsidR="00000000" w:rsidRPr="00000000">
        <w:rPr>
          <w:rFonts w:ascii="Cambria" w:cs="Cambria" w:eastAsia="Cambria" w:hAnsi="Cambria"/>
          <w:b w:val="1"/>
          <w:sz w:val="28"/>
          <w:szCs w:val="28"/>
          <w:rtl w:val="0"/>
        </w:rPr>
        <w:t xml:space="preserve">Conclusion</w:t>
      </w:r>
      <w:r w:rsidDel="00000000" w:rsidR="00000000" w:rsidRPr="00000000">
        <w:rPr>
          <w:rtl w:val="0"/>
        </w:rPr>
      </w:r>
    </w:p>
    <w:p w:rsidR="00000000" w:rsidDel="00000000" w:rsidP="00000000" w:rsidRDefault="00000000" w:rsidRPr="00000000" w14:paraId="0000007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conclusion, combating counterfeiting requires a multifaceted approach that integrates cutting-edge technologies and strategic measures for authentication. Embracing innovations like blockchain, AI, and smart packaging, alongside serialization, secure packaging, consumer education, and collaborations with industry peers and law enforcement – forms a robust defense against the prevalent challenges of counterfeiting. The future lies in continuous adaptation to emerging trends, global collaboration, and the proactive implementation of advanced authentication methods to ensure the integrity and authenticity of products across diverse industries.</w:t>
      </w:r>
    </w:p>
    <w:p w:rsidR="00000000" w:rsidDel="00000000" w:rsidP="00000000" w:rsidRDefault="00000000" w:rsidRPr="00000000" w14:paraId="00000072">
      <w:pPr>
        <w:pStyle w:val="Heading2"/>
        <w:jc w:val="both"/>
        <w:rPr>
          <w:rFonts w:ascii="Cambria" w:cs="Cambria" w:eastAsia="Cambria" w:hAnsi="Cambria"/>
          <w:sz w:val="24"/>
          <w:szCs w:val="24"/>
        </w:rPr>
      </w:pPr>
      <w:bookmarkStart w:colFirst="0" w:colLast="0" w:name="_4i7ojhp" w:id="21"/>
      <w:bookmarkEnd w:id="21"/>
      <w:r w:rsidDel="00000000" w:rsidR="00000000" w:rsidRPr="00000000">
        <w:rPr>
          <w:rFonts w:ascii="Cambria" w:cs="Cambria" w:eastAsia="Cambria" w:hAnsi="Cambria"/>
          <w:b w:val="1"/>
          <w:sz w:val="24"/>
          <w:szCs w:val="24"/>
          <w:rtl w:val="0"/>
        </w:rPr>
        <w:t xml:space="preserve">About QodeNext</w:t>
      </w:r>
      <w:r w:rsidDel="00000000" w:rsidR="00000000" w:rsidRPr="00000000">
        <w:rPr>
          <w:rtl w:val="0"/>
        </w:rPr>
      </w:r>
    </w:p>
    <w:p w:rsidR="00000000" w:rsidDel="00000000" w:rsidP="00000000" w:rsidRDefault="00000000" w:rsidRPr="00000000" w14:paraId="0000007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Ready to elevate your supply chain traceability? QodeNext, a premier supply chain traceability technology, consulting, and service company, is your single point of contact for comprehensive solutions – from technical consulting to implementation and support. Utilizing cutting-edge technologies such as Barcode, RFID, Vision, Cognitive Computing, IoT, Predictive Analysis, and more, we empower clients to seamlessly integrate their supply chains, fostering end-to-end visibility and connectivity. </w:t>
      </w:r>
      <w:hyperlink r:id="rId20">
        <w:r w:rsidDel="00000000" w:rsidR="00000000" w:rsidRPr="00000000">
          <w:rPr>
            <w:rFonts w:ascii="Cambria" w:cs="Cambria" w:eastAsia="Cambria" w:hAnsi="Cambria"/>
            <w:color w:val="1155cc"/>
            <w:sz w:val="24"/>
            <w:szCs w:val="24"/>
            <w:u w:val="single"/>
            <w:rtl w:val="0"/>
          </w:rPr>
          <w:t xml:space="preserve">Contact us</w:t>
        </w:r>
      </w:hyperlink>
      <w:r w:rsidDel="00000000" w:rsidR="00000000" w:rsidRPr="00000000">
        <w:rPr>
          <w:rFonts w:ascii="Cambria" w:cs="Cambria" w:eastAsia="Cambria" w:hAnsi="Cambria"/>
          <w:sz w:val="24"/>
          <w:szCs w:val="24"/>
          <w:rtl w:val="0"/>
        </w:rPr>
        <w:t xml:space="preserve"> today to embark on a journey towards enhanced traceability and efficiency.</w:t>
      </w:r>
    </w:p>
    <w:sectPr>
      <w:headerReference r:id="rId2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qodenext.com/contact-us.php" TargetMode="External"/><Relationship Id="rId11" Type="http://schemas.openxmlformats.org/officeDocument/2006/relationships/hyperlink" Target="https://www.securitymagazine.com/articles/92331-of-people-admit-they-reuse-the-same-password-for-multiple-accounts" TargetMode="External"/><Relationship Id="rId10" Type="http://schemas.openxmlformats.org/officeDocument/2006/relationships/hyperlink" Target="https://www.bbc.com/news/technology-32781236" TargetMode="External"/><Relationship Id="rId21" Type="http://schemas.openxmlformats.org/officeDocument/2006/relationships/header" Target="header1.xml"/><Relationship Id="rId13" Type="http://schemas.openxmlformats.org/officeDocument/2006/relationships/hyperlink" Target="https://spectrum-brand.com/pages/counterfeit-education" TargetMode="External"/><Relationship Id="rId12" Type="http://schemas.openxmlformats.org/officeDocument/2006/relationships/hyperlink" Target="https://www.maccosmetics.co.uk/counterfeit-edu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cwbo.org/news-publications/policies-reports/economic-impacts-counterfeiting-piracy-report-prepared-bascap-inta/#single-hero-document" TargetMode="External"/><Relationship Id="rId15" Type="http://schemas.openxmlformats.org/officeDocument/2006/relationships/hyperlink" Target="https://www.armani.com/en-us/experience/corporate/authenticity" TargetMode="External"/><Relationship Id="rId14" Type="http://schemas.openxmlformats.org/officeDocument/2006/relationships/hyperlink" Target="https://www.ugg.com/uk/counterfeit.html" TargetMode="External"/><Relationship Id="rId17" Type="http://schemas.openxmlformats.org/officeDocument/2006/relationships/hyperlink" Target="https://euipo.europa.eu/tunnel-web/secure/webdav/guest/document_library/observatory/documents/reports/2021_EUIPO_OECD_Report_Fakes/2021_EUIPO_OECD_Trate_Fakes_ExSum_en.pdf" TargetMode="External"/><Relationship Id="rId16" Type="http://schemas.openxmlformats.org/officeDocument/2006/relationships/hyperlink" Target="https://www.crowdstrike.com/cybersecurity-101/cyberattacks/supply-chain-attacks/" TargetMode="External"/><Relationship Id="rId5" Type="http://schemas.openxmlformats.org/officeDocument/2006/relationships/styles" Target="styles.xml"/><Relationship Id="rId19" Type="http://schemas.openxmlformats.org/officeDocument/2006/relationships/hyperlink" Target="https://www.statista.com/statistics/1117921/sales-losses-due-to-fake-good-by-industry-worldwide/" TargetMode="External"/><Relationship Id="rId6" Type="http://schemas.openxmlformats.org/officeDocument/2006/relationships/hyperlink" Target="https://www.uspto.gov/sites/default/files/documents/USPTO-Counterfeit.pdf" TargetMode="External"/><Relationship Id="rId18" Type="http://schemas.openxmlformats.org/officeDocument/2006/relationships/hyperlink" Target="https://euipo.europa.eu/tunnel-web/secure/webdav/guest/document_library/observatory/documents/reports/2023_Why_do_countries_import_fakes/2023_Why_do_countries_import_fakes_Report_FullR_en.pdf" TargetMode="External"/><Relationship Id="rId7" Type="http://schemas.openxmlformats.org/officeDocument/2006/relationships/hyperlink" Target="https://www.worldtrademarkreview.com/guide/anti-counterfeiting-and-online-brand-enforcement/2023/article/india-bolstered-anti-counterfeiting-regime-champions-stricter-market-regulation-and-enhanced-consumer-awareness" TargetMode="External"/><Relationship Id="rId8" Type="http://schemas.openxmlformats.org/officeDocument/2006/relationships/hyperlink" Target="https://www.businessinsider.in/business/news/indias-illicit-market-has-resulted-in-loss-of-3-million-jobs-ficci/articleshow/94355700.cm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